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275A" w14:textId="13B27A67" w:rsidR="0088689A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08FD9" w14:textId="77777777" w:rsidR="0088689A" w:rsidRPr="00E50EF4" w:rsidRDefault="0088689A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EFB3DBE" w14:textId="77777777" w:rsidR="0088689A" w:rsidRPr="00E50EF4" w:rsidRDefault="0088689A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77C678F" w14:textId="77777777" w:rsidR="0088689A" w:rsidRPr="00E50EF4" w:rsidRDefault="0088689A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C60936A" w14:textId="77777777" w:rsidR="00FB40B9" w:rsidRPr="00645557" w:rsidRDefault="00FB40B9" w:rsidP="006455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57">
        <w:rPr>
          <w:rFonts w:ascii="Times New Roman" w:hAnsi="Times New Roman" w:cs="Times New Roman"/>
          <w:b/>
          <w:sz w:val="24"/>
          <w:szCs w:val="24"/>
        </w:rPr>
        <w:t>TÜRKİYE BÜYÜK MİLLET MECLİSİ BAŞKANLIĞI</w:t>
      </w:r>
      <w:r w:rsidRPr="00645557"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 w:rsidRPr="00645557">
        <w:rPr>
          <w:rFonts w:ascii="Times New Roman" w:hAnsi="Times New Roman" w:cs="Times New Roman"/>
          <w:b/>
          <w:sz w:val="24"/>
          <w:szCs w:val="24"/>
        </w:rPr>
        <w:t>NA</w:t>
      </w:r>
    </w:p>
    <w:p w14:paraId="20044BF6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FE2D8FC" w14:textId="77777777" w:rsidR="00FB40B9" w:rsidRPr="00E50EF4" w:rsidRDefault="00FB40B9" w:rsidP="00645557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1136 Sayılı Avukatlık Kanunu’nda Değişiklik Yapılmasına Dair Kanun Teklifi ve gerekçesi ekte sunulmuştur.   </w:t>
      </w:r>
    </w:p>
    <w:p w14:paraId="567E9156" w14:textId="77777777" w:rsidR="00645557" w:rsidRDefault="00645557" w:rsidP="00E50EF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B135E" w14:textId="747C0FFF" w:rsidR="00FB40B9" w:rsidRPr="00E50EF4" w:rsidRDefault="00FB40B9" w:rsidP="0064555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  1</w:t>
      </w:r>
      <w:r w:rsidR="00B23626" w:rsidRPr="00E50EF4">
        <w:rPr>
          <w:rFonts w:ascii="Times New Roman" w:hAnsi="Times New Roman" w:cs="Times New Roman"/>
          <w:color w:val="000000" w:themeColor="text1"/>
          <w:sz w:val="24"/>
          <w:szCs w:val="24"/>
        </w:rPr>
        <w:t>6.06</w:t>
      </w:r>
      <w:r w:rsidRPr="00E50EF4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</w:p>
    <w:p w14:paraId="6A12AC20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</w:p>
    <w:p w14:paraId="6962438E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  <w:t xml:space="preserve">   Alpay </w:t>
      </w:r>
      <w:proofErr w:type="spellStart"/>
      <w:r w:rsidRPr="00E50EF4">
        <w:rPr>
          <w:rFonts w:ascii="Times New Roman" w:hAnsi="Times New Roman" w:cs="Times New Roman"/>
          <w:sz w:val="24"/>
          <w:szCs w:val="24"/>
        </w:rPr>
        <w:t>Antmen</w:t>
      </w:r>
      <w:proofErr w:type="spellEnd"/>
    </w:p>
    <w:p w14:paraId="79C6890E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</w:r>
      <w:r w:rsidRPr="00E50EF4">
        <w:rPr>
          <w:rFonts w:ascii="Times New Roman" w:hAnsi="Times New Roman" w:cs="Times New Roman"/>
          <w:sz w:val="24"/>
          <w:szCs w:val="24"/>
        </w:rPr>
        <w:tab/>
        <w:t xml:space="preserve">Mersin Milletvekili </w:t>
      </w:r>
    </w:p>
    <w:p w14:paraId="5084E28F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4F46730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F274ABD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16B3E9B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4D8339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AAFDD0C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7C0102B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E39105F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E35E2AE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44602B4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CE296E6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BC3B16C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D7A5B18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A057FE9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008DF78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F71BF8E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9CE96EE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581291E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71312BB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1C25791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6506B73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49325BFA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6813590D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49D74C05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554C8D9D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3B85BD03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329AA6A2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176360DB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548B9FB0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46EE26C5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371ADB5A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47A216B9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38BA3006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54E613B2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156AA8D2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4FC0D326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FA5EB58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1B7443E8" w14:textId="1B429DC9" w:rsidR="00FB40B9" w:rsidRDefault="00FB40B9" w:rsidP="00372916">
      <w:pPr>
        <w:pStyle w:val="AralkYok"/>
        <w:jc w:val="center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  <w:r w:rsidRPr="00E50EF4">
        <w:rPr>
          <w:rStyle w:val="Gl"/>
          <w:rFonts w:ascii="Times New Roman" w:hAnsi="Times New Roman" w:cs="Times New Roman"/>
          <w:color w:val="333333"/>
          <w:sz w:val="24"/>
          <w:szCs w:val="24"/>
        </w:rPr>
        <w:lastRenderedPageBreak/>
        <w:t>GENEL GEREKÇE</w:t>
      </w:r>
    </w:p>
    <w:p w14:paraId="65ABE396" w14:textId="77777777" w:rsidR="00372916" w:rsidRPr="00E50EF4" w:rsidRDefault="00372916" w:rsidP="00372916">
      <w:pPr>
        <w:pStyle w:val="AralkYok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35966E28" w14:textId="1770DFC6" w:rsidR="00952755" w:rsidRPr="00E50EF4" w:rsidRDefault="00FB40B9" w:rsidP="00372916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Avukatlar yargının 3 ayağından biri olan bağımsız savunmayı temsil ederler. </w:t>
      </w:r>
      <w:r w:rsidR="00065C9B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Yargılamanın</w:t>
      </w:r>
      <w:r w:rsidR="00065C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iddia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, savunma ve karar makamlarının hak ve yetkilerinin birbirine eşit olması gerekmektedir. Yargılamanın ana unsurlarından en önemlisi olan sa</w:t>
      </w:r>
      <w:r w:rsidR="00065C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vunmayı temsil eden Avukatların, </w:t>
      </w:r>
      <w:proofErr w:type="gramStart"/>
      <w:r w:rsidR="00065C9B">
        <w:rPr>
          <w:rFonts w:ascii="Times New Roman" w:eastAsia="Times New Roman" w:hAnsi="Times New Roman" w:cs="Times New Roman"/>
          <w:sz w:val="24"/>
          <w:szCs w:val="24"/>
          <w:lang w:eastAsia="tr-TR"/>
        </w:rPr>
        <w:t>hakim</w:t>
      </w:r>
      <w:proofErr w:type="gramEnd"/>
      <w:r w:rsidR="00065C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avcılar ile her alanda eşitliğe sahip olmaları gerekmektedir.</w:t>
      </w:r>
    </w:p>
    <w:p w14:paraId="7AE25384" w14:textId="77777777" w:rsidR="00372916" w:rsidRDefault="00372916" w:rsidP="00E50EF4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943830" w14:textId="449AFE4B" w:rsidR="00952755" w:rsidRDefault="00065C9B" w:rsidP="00372916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Adliyeler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hakim</w:t>
      </w:r>
      <w:proofErr w:type="gramEnd"/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032463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av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cı ve hatta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dliye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ersoneli kadar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FB40B9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vukatların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çal</w:t>
      </w:r>
      <w:r w:rsidR="00032463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şma alanı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olup, a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dliyelerde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avukatlara ayrımcılık yapılması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, ötekileştirilmeleri kabul edilemez.</w:t>
      </w:r>
    </w:p>
    <w:p w14:paraId="091A5A64" w14:textId="77777777" w:rsidR="00065C9B" w:rsidRPr="00E50EF4" w:rsidRDefault="00065C9B" w:rsidP="00372916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5DDB32" w14:textId="4C5FB4F4" w:rsidR="00032463" w:rsidRPr="00E50EF4" w:rsidRDefault="00065C9B" w:rsidP="00065C9B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Otopark bulunan adliyelerde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hakim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savcı ve a</w:t>
      </w:r>
      <w:r w:rsidR="0095275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dliye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032463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ersoneli otoparklardan üc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retsiz yararlanırken buralarda a</w:t>
      </w:r>
      <w:r w:rsidR="00032463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vukatlardan ücret talep edilmesi ne etik anlamda ne de hukuksal anlamda doğru değildir.</w:t>
      </w:r>
    </w:p>
    <w:p w14:paraId="4BB1B784" w14:textId="77777777" w:rsidR="00372916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221C66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6720857B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09AB7EB9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61BB1DD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6FA72E31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538F9CD9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46D1AEEF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D34605B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0E5F6031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1311703B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F5D7F33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3B81D990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4E280AEB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35EC0969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F3037AA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089AB9D9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2DE5CD43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0AE78733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3E46FA2D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6AAB2C8B" w14:textId="77777777" w:rsidR="00032463" w:rsidRPr="00E50EF4" w:rsidRDefault="00032463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A6BECD1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5C38FF05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2C68033C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17A86AE3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2CD185C5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C57CDBD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A5D4DA2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48B76D3D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3EA2DFFC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A349104" w14:textId="0F1E099C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0E63533B" w14:textId="137CC2B2" w:rsidR="00065C9B" w:rsidRDefault="00065C9B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3445EC59" w14:textId="7988E952" w:rsidR="00065C9B" w:rsidRDefault="00065C9B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146BEA93" w14:textId="0B12BF94" w:rsidR="00065C9B" w:rsidRDefault="00065C9B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694C50C1" w14:textId="2FC2DA99" w:rsidR="00065C9B" w:rsidRDefault="00065C9B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6148FB4B" w14:textId="77777777" w:rsidR="00065C9B" w:rsidRDefault="00065C9B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26E2EF72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0737A7E9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01E9910E" w14:textId="524A4B4D" w:rsidR="00FB40B9" w:rsidRPr="00E50EF4" w:rsidRDefault="00FB40B9" w:rsidP="00372916">
      <w:pPr>
        <w:pStyle w:val="AralkYok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50EF4">
        <w:rPr>
          <w:rStyle w:val="Gl"/>
          <w:rFonts w:ascii="Times New Roman" w:hAnsi="Times New Roman" w:cs="Times New Roman"/>
          <w:color w:val="333333"/>
          <w:sz w:val="24"/>
          <w:szCs w:val="24"/>
        </w:rPr>
        <w:t>MADDE GEREKÇELERİ</w:t>
      </w:r>
    </w:p>
    <w:p w14:paraId="679B12C0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7E66E9F5" w14:textId="3D39EC34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Style w:val="Gl"/>
          <w:rFonts w:ascii="Times New Roman" w:hAnsi="Times New Roman" w:cs="Times New Roman"/>
          <w:color w:val="333333"/>
          <w:sz w:val="24"/>
          <w:szCs w:val="24"/>
        </w:rPr>
        <w:t>MADDE 1-</w:t>
      </w:r>
      <w:r w:rsidRPr="00E50EF4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F311BB" w:rsidRPr="00E50E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C1CA5" w:rsidRPr="00E50EF4">
        <w:rPr>
          <w:rFonts w:ascii="Times New Roman" w:hAnsi="Times New Roman" w:cs="Times New Roman"/>
          <w:color w:val="333333"/>
          <w:sz w:val="24"/>
          <w:szCs w:val="24"/>
        </w:rPr>
        <w:t xml:space="preserve">Avukatlık </w:t>
      </w:r>
      <w:r w:rsidR="00ED1277">
        <w:rPr>
          <w:rFonts w:ascii="Times New Roman" w:hAnsi="Times New Roman" w:cs="Times New Roman"/>
          <w:color w:val="333333"/>
          <w:sz w:val="24"/>
          <w:szCs w:val="24"/>
        </w:rPr>
        <w:t>Kanunu’nun 50. M</w:t>
      </w:r>
      <w:r w:rsidR="000C1CA5" w:rsidRPr="00E50EF4">
        <w:rPr>
          <w:rFonts w:ascii="Times New Roman" w:hAnsi="Times New Roman" w:cs="Times New Roman"/>
          <w:color w:val="333333"/>
          <w:sz w:val="24"/>
          <w:szCs w:val="24"/>
        </w:rPr>
        <w:t xml:space="preserve">addesine fıkra eklenerek </w:t>
      </w:r>
      <w:r w:rsidR="00ED1277">
        <w:rPr>
          <w:rFonts w:ascii="Times New Roman" w:eastAsia="Times New Roman" w:hAnsi="Times New Roman" w:cs="Times New Roman"/>
          <w:sz w:val="24"/>
          <w:szCs w:val="24"/>
          <w:lang w:eastAsia="tr-TR"/>
        </w:rPr>
        <w:t>otopark bulunan adliyelerde hakim, savcı ve adliye p</w:t>
      </w:r>
      <w:r w:rsidR="000C1CA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ersoneli gibi aynı şekilde </w:t>
      </w:r>
      <w:r w:rsidR="00ED1277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ED1277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vukatların</w:t>
      </w:r>
      <w:r w:rsidR="00ED12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a</w:t>
      </w:r>
      <w:r w:rsidR="000C1CA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>dliye otoparklarından ücretsi</w:t>
      </w:r>
      <w:r w:rsidR="00ED1277">
        <w:rPr>
          <w:rFonts w:ascii="Times New Roman" w:eastAsia="Times New Roman" w:hAnsi="Times New Roman" w:cs="Times New Roman"/>
          <w:sz w:val="24"/>
          <w:szCs w:val="24"/>
          <w:lang w:eastAsia="tr-TR"/>
        </w:rPr>
        <w:t>z yararlanmaları ve bu anlamda hakim, savcı, a</w:t>
      </w:r>
      <w:r w:rsidR="000C1CA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vukatlar arasında ayrımcılık yapılmasının önüne </w:t>
      </w:r>
      <w:proofErr w:type="gramStart"/>
      <w:r w:rsidR="000C1CA5" w:rsidRPr="00E50E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geçilmesi  </w:t>
      </w:r>
      <w:r w:rsidR="0002298E" w:rsidRPr="00E50EF4">
        <w:rPr>
          <w:rFonts w:ascii="Times New Roman" w:hAnsi="Times New Roman" w:cs="Times New Roman"/>
          <w:sz w:val="24"/>
          <w:szCs w:val="24"/>
        </w:rPr>
        <w:t xml:space="preserve"> amaçlanmaktadır</w:t>
      </w:r>
      <w:proofErr w:type="gramEnd"/>
      <w:r w:rsidR="0002298E" w:rsidRPr="00E50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A4957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4D2A6127" w14:textId="0A3E9F19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50EF4">
        <w:rPr>
          <w:rStyle w:val="Gl"/>
          <w:rFonts w:ascii="Times New Roman" w:hAnsi="Times New Roman" w:cs="Times New Roman"/>
          <w:color w:val="333333"/>
          <w:sz w:val="24"/>
          <w:szCs w:val="24"/>
        </w:rPr>
        <w:t>MADDE 2- </w:t>
      </w:r>
      <w:r w:rsidRPr="00E50EF4">
        <w:rPr>
          <w:rFonts w:ascii="Times New Roman" w:hAnsi="Times New Roman" w:cs="Times New Roman"/>
          <w:color w:val="333333"/>
          <w:sz w:val="24"/>
          <w:szCs w:val="24"/>
        </w:rPr>
        <w:t>Yürürlük maddesidir.</w:t>
      </w:r>
      <w:r w:rsidRPr="00E50EF4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14:paraId="38D4AADC" w14:textId="77777777" w:rsidR="00372916" w:rsidRDefault="00372916" w:rsidP="00E50EF4">
      <w:pPr>
        <w:pStyle w:val="AralkYok"/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</w:rPr>
      </w:pPr>
    </w:p>
    <w:p w14:paraId="6DDDE676" w14:textId="2CA7B4ED" w:rsidR="00FB40B9" w:rsidRPr="00E50EF4" w:rsidRDefault="00F311BB" w:rsidP="00E50EF4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50EF4">
        <w:rPr>
          <w:rStyle w:val="Gl"/>
          <w:rFonts w:ascii="Times New Roman" w:hAnsi="Times New Roman" w:cs="Times New Roman"/>
          <w:color w:val="333333"/>
          <w:sz w:val="24"/>
          <w:szCs w:val="24"/>
        </w:rPr>
        <w:t>MADDE 3</w:t>
      </w:r>
      <w:r w:rsidR="00FB40B9" w:rsidRPr="00E50EF4">
        <w:rPr>
          <w:rStyle w:val="Gl"/>
          <w:rFonts w:ascii="Times New Roman" w:hAnsi="Times New Roman" w:cs="Times New Roman"/>
          <w:color w:val="333333"/>
          <w:sz w:val="24"/>
          <w:szCs w:val="24"/>
        </w:rPr>
        <w:t>- </w:t>
      </w:r>
      <w:r w:rsidR="00FB40B9" w:rsidRPr="00E50EF4">
        <w:rPr>
          <w:rFonts w:ascii="Times New Roman" w:hAnsi="Times New Roman" w:cs="Times New Roman"/>
          <w:color w:val="333333"/>
          <w:sz w:val="24"/>
          <w:szCs w:val="24"/>
        </w:rPr>
        <w:t>Yürütme maddesidir.</w:t>
      </w:r>
    </w:p>
    <w:p w14:paraId="74DF4023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3AC87E9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CE6BF98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B513523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5705090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CF7DC7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319107D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39A530B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270995A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4B7C8B1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99B1494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D714948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E152EFD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DB885F6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AF81758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AA450CD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CBCAD66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D551599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42A45A7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4BF04EA" w14:textId="0D66D04D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C51C728" w14:textId="1106C5D1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BDFA397" w14:textId="3E559ABB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51DD5E4" w14:textId="1BDD415E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2218473" w14:textId="1D617BF8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DDAB37" w14:textId="795214C5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CF3CB91" w14:textId="6C578981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5431318" w14:textId="7F954375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C49D299" w14:textId="52273EF1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6A695E4" w14:textId="222AF0FE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46BF985" w14:textId="0AA708CC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5092BB6" w14:textId="044FA816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EF001EB" w14:textId="450FA806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4ADB78A" w14:textId="51A64E4A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4165E9F" w14:textId="7762F9A1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B0F88F4" w14:textId="4EBDEF24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78C1F2D" w14:textId="7E9F6200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37F9389" w14:textId="74C85335" w:rsidR="000C1CA5" w:rsidRPr="00E50EF4" w:rsidRDefault="000C1CA5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34EB320" w14:textId="223DF4E9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23029C9" w14:textId="77777777" w:rsidR="00455F57" w:rsidRPr="00E50EF4" w:rsidRDefault="00455F57" w:rsidP="00E50EF4">
      <w:pPr>
        <w:pStyle w:val="AralkYok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8B15FC" w14:textId="77777777" w:rsidR="00372916" w:rsidRDefault="00372916" w:rsidP="00E50EF4">
      <w:pPr>
        <w:pStyle w:val="AralkYok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66F699" w14:textId="4AD806D6" w:rsidR="00FB40B9" w:rsidRPr="00372916" w:rsidRDefault="004131F0" w:rsidP="00372916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1136 SAYILI </w:t>
      </w:r>
      <w:r w:rsidR="00FB40B9" w:rsidRPr="0037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AVUKATLIK </w:t>
      </w:r>
      <w:proofErr w:type="gramStart"/>
      <w:r w:rsidR="00FB40B9" w:rsidRPr="0037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KANUNU</w:t>
      </w:r>
      <w:r w:rsidRPr="0037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’NDA </w:t>
      </w:r>
      <w:r w:rsidR="00FB40B9" w:rsidRPr="0037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DEĞİŞİKLİK</w:t>
      </w:r>
      <w:proofErr w:type="gramEnd"/>
    </w:p>
    <w:p w14:paraId="790F10AA" w14:textId="77777777" w:rsidR="00FB40B9" w:rsidRPr="00E50EF4" w:rsidRDefault="00FB40B9" w:rsidP="00372916">
      <w:pPr>
        <w:pStyle w:val="AralkYok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YAPILMASINA DAİR KANUN TEKLİFİ</w:t>
      </w:r>
    </w:p>
    <w:p w14:paraId="51FF35BB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EF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14:paraId="46BD1708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1D973" w14:textId="3F4D1D52" w:rsidR="00652396" w:rsidRPr="00E50EF4" w:rsidRDefault="00FB40B9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MADDE 1 – </w:t>
      </w:r>
      <w:r w:rsidRPr="00E50EF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31F0" w:rsidRPr="00E50EF4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396" w:rsidRPr="00E50EF4">
        <w:rPr>
          <w:rFonts w:ascii="Times New Roman" w:hAnsi="Times New Roman" w:cs="Times New Roman"/>
          <w:sz w:val="24"/>
          <w:szCs w:val="24"/>
        </w:rPr>
        <w:t xml:space="preserve">1136 sayılı Avukatlık Kanununun </w:t>
      </w:r>
      <w:r w:rsidR="00B23626" w:rsidRPr="00E50EF4">
        <w:rPr>
          <w:rFonts w:ascii="Times New Roman" w:hAnsi="Times New Roman" w:cs="Times New Roman"/>
          <w:sz w:val="24"/>
          <w:szCs w:val="24"/>
        </w:rPr>
        <w:t>50</w:t>
      </w:r>
      <w:r w:rsidR="00652396" w:rsidRPr="00E50EF4">
        <w:rPr>
          <w:rFonts w:ascii="Times New Roman" w:hAnsi="Times New Roman" w:cs="Times New Roman"/>
          <w:sz w:val="24"/>
          <w:szCs w:val="24"/>
        </w:rPr>
        <w:t>.maddesin</w:t>
      </w:r>
      <w:r w:rsidR="00B23626" w:rsidRPr="00E50EF4">
        <w:rPr>
          <w:rFonts w:ascii="Times New Roman" w:hAnsi="Times New Roman" w:cs="Times New Roman"/>
          <w:sz w:val="24"/>
          <w:szCs w:val="24"/>
        </w:rPr>
        <w:t>e aşağıdaki fıkra eklen</w:t>
      </w:r>
      <w:r w:rsidR="00652396" w:rsidRPr="00E50EF4">
        <w:rPr>
          <w:rFonts w:ascii="Times New Roman" w:hAnsi="Times New Roman" w:cs="Times New Roman"/>
          <w:sz w:val="24"/>
          <w:szCs w:val="24"/>
        </w:rPr>
        <w:t>miştir:</w:t>
      </w:r>
    </w:p>
    <w:p w14:paraId="63728E29" w14:textId="77777777" w:rsidR="00575FB1" w:rsidRPr="00E50EF4" w:rsidRDefault="00575FB1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7F66B90" w14:textId="21CDF07C" w:rsidR="00FB40B9" w:rsidRPr="00E50EF4" w:rsidRDefault="00575FB1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B23626" w:rsidRPr="00E50EF4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B23626" w:rsidRPr="00E50EF4">
        <w:rPr>
          <w:rFonts w:ascii="Times New Roman" w:hAnsi="Times New Roman" w:cs="Times New Roman"/>
          <w:sz w:val="24"/>
          <w:szCs w:val="24"/>
        </w:rPr>
        <w:t xml:space="preserve">-Savacı ve Adliye Personeli için otopark bulunan Adliyelerde Avukatlar için de </w:t>
      </w:r>
      <w:r w:rsidRPr="00E50EF4">
        <w:rPr>
          <w:rFonts w:ascii="Times New Roman" w:hAnsi="Times New Roman" w:cs="Times New Roman"/>
          <w:sz w:val="24"/>
          <w:szCs w:val="24"/>
        </w:rPr>
        <w:t>yeter</w:t>
      </w:r>
      <w:r w:rsidR="00B23626" w:rsidRPr="00E50EF4">
        <w:rPr>
          <w:rFonts w:ascii="Times New Roman" w:hAnsi="Times New Roman" w:cs="Times New Roman"/>
          <w:sz w:val="24"/>
          <w:szCs w:val="24"/>
        </w:rPr>
        <w:t>i</w:t>
      </w:r>
      <w:r w:rsidRPr="00E50EF4">
        <w:rPr>
          <w:rFonts w:ascii="Times New Roman" w:hAnsi="Times New Roman" w:cs="Times New Roman"/>
          <w:sz w:val="24"/>
          <w:szCs w:val="24"/>
        </w:rPr>
        <w:t xml:space="preserve"> kadar</w:t>
      </w:r>
      <w:r w:rsidR="00B23626" w:rsidRPr="00E50EF4">
        <w:rPr>
          <w:rFonts w:ascii="Times New Roman" w:hAnsi="Times New Roman" w:cs="Times New Roman"/>
          <w:sz w:val="24"/>
          <w:szCs w:val="24"/>
        </w:rPr>
        <w:t xml:space="preserve"> ve ücretsiz otopark alanı tahsis edilir.</w:t>
      </w:r>
      <w:r w:rsidRPr="00E50EF4">
        <w:rPr>
          <w:rFonts w:ascii="Times New Roman" w:hAnsi="Times New Roman" w:cs="Times New Roman"/>
          <w:sz w:val="24"/>
          <w:szCs w:val="24"/>
        </w:rPr>
        <w:t>”</w:t>
      </w:r>
    </w:p>
    <w:p w14:paraId="538947E8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86BE4" w14:textId="2E11543A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EF4">
        <w:rPr>
          <w:rFonts w:ascii="Times New Roman" w:hAnsi="Times New Roman" w:cs="Times New Roman"/>
          <w:bCs/>
          <w:color w:val="000000"/>
          <w:sz w:val="24"/>
          <w:szCs w:val="24"/>
        </w:rPr>
        <w:t>MADDE 2–</w:t>
      </w:r>
      <w:r w:rsidRPr="00E50EF4">
        <w:rPr>
          <w:rFonts w:ascii="Times New Roman" w:hAnsi="Times New Roman" w:cs="Times New Roman"/>
          <w:color w:val="000000"/>
          <w:sz w:val="24"/>
          <w:szCs w:val="24"/>
        </w:rPr>
        <w:t> Bu Kanun yayı</w:t>
      </w:r>
      <w:r w:rsidR="006B28B0" w:rsidRPr="00E50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EF4">
        <w:rPr>
          <w:rFonts w:ascii="Times New Roman" w:hAnsi="Times New Roman" w:cs="Times New Roman"/>
          <w:color w:val="000000"/>
          <w:sz w:val="24"/>
          <w:szCs w:val="24"/>
        </w:rPr>
        <w:t>mı tarihinde yürürlüğe girer.</w:t>
      </w:r>
    </w:p>
    <w:p w14:paraId="766FF725" w14:textId="77777777" w:rsidR="00FB40B9" w:rsidRPr="00E50EF4" w:rsidRDefault="00FB40B9" w:rsidP="00E50EF4">
      <w:pPr>
        <w:pStyle w:val="AralkYok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69472B" w14:textId="47B6A9DB" w:rsidR="00FB40B9" w:rsidRPr="00E50EF4" w:rsidRDefault="004131F0" w:rsidP="00E50EF4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EF4">
        <w:rPr>
          <w:rFonts w:ascii="Times New Roman" w:hAnsi="Times New Roman" w:cs="Times New Roman"/>
          <w:bCs/>
          <w:color w:val="000000"/>
          <w:sz w:val="24"/>
          <w:szCs w:val="24"/>
        </w:rPr>
        <w:t>MADDE 3</w:t>
      </w:r>
      <w:r w:rsidR="00FB40B9" w:rsidRPr="00E50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FB40B9" w:rsidRPr="00E50EF4">
        <w:rPr>
          <w:rFonts w:ascii="Times New Roman" w:hAnsi="Times New Roman" w:cs="Times New Roman"/>
          <w:color w:val="000000"/>
          <w:sz w:val="24"/>
          <w:szCs w:val="24"/>
        </w:rPr>
        <w:t> Bu Kanun hükümlerini Cumhurbaşkanı yürütür.</w:t>
      </w:r>
    </w:p>
    <w:p w14:paraId="12E2196F" w14:textId="77777777" w:rsidR="0088689A" w:rsidRPr="00E50EF4" w:rsidRDefault="0088689A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C29F49" w14:textId="77777777" w:rsidR="0088689A" w:rsidRPr="00E50EF4" w:rsidRDefault="0088689A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9482EC" w14:textId="5F41AD7A" w:rsidR="003C4D5A" w:rsidRPr="00E50EF4" w:rsidRDefault="004B16CF" w:rsidP="00E50EF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50E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4D5A" w:rsidRPr="00E50EF4" w:rsidSect="00A8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AD"/>
    <w:rsid w:val="0002298E"/>
    <w:rsid w:val="00032463"/>
    <w:rsid w:val="0004465D"/>
    <w:rsid w:val="00065C9B"/>
    <w:rsid w:val="000B74F6"/>
    <w:rsid w:val="000C1CA5"/>
    <w:rsid w:val="000E5EF9"/>
    <w:rsid w:val="000F06A4"/>
    <w:rsid w:val="000F5BDF"/>
    <w:rsid w:val="001C54F6"/>
    <w:rsid w:val="002422D3"/>
    <w:rsid w:val="00372916"/>
    <w:rsid w:val="003A4534"/>
    <w:rsid w:val="003C4D5A"/>
    <w:rsid w:val="003E4305"/>
    <w:rsid w:val="003F2C0A"/>
    <w:rsid w:val="004131F0"/>
    <w:rsid w:val="00455F57"/>
    <w:rsid w:val="0046387A"/>
    <w:rsid w:val="004B16CF"/>
    <w:rsid w:val="0050515C"/>
    <w:rsid w:val="00575FB1"/>
    <w:rsid w:val="00645557"/>
    <w:rsid w:val="00652396"/>
    <w:rsid w:val="006B28B0"/>
    <w:rsid w:val="00792309"/>
    <w:rsid w:val="0088689A"/>
    <w:rsid w:val="008C33F0"/>
    <w:rsid w:val="00931888"/>
    <w:rsid w:val="00952755"/>
    <w:rsid w:val="00986F75"/>
    <w:rsid w:val="009962F1"/>
    <w:rsid w:val="00A32EDD"/>
    <w:rsid w:val="00A4386D"/>
    <w:rsid w:val="00A65092"/>
    <w:rsid w:val="00A72FD7"/>
    <w:rsid w:val="00A82AA1"/>
    <w:rsid w:val="00B22A2D"/>
    <w:rsid w:val="00B23626"/>
    <w:rsid w:val="00B30DE3"/>
    <w:rsid w:val="00B72B44"/>
    <w:rsid w:val="00B93A4C"/>
    <w:rsid w:val="00C57464"/>
    <w:rsid w:val="00D00A4B"/>
    <w:rsid w:val="00D0175F"/>
    <w:rsid w:val="00DB5222"/>
    <w:rsid w:val="00E13FB9"/>
    <w:rsid w:val="00E50EF4"/>
    <w:rsid w:val="00ED1277"/>
    <w:rsid w:val="00ED56AD"/>
    <w:rsid w:val="00EF5ECD"/>
    <w:rsid w:val="00F311BB"/>
    <w:rsid w:val="00F828DC"/>
    <w:rsid w:val="00FB40B9"/>
    <w:rsid w:val="00FD0F3A"/>
    <w:rsid w:val="00FD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964B"/>
  <w15:docId w15:val="{02EAF7F7-97E7-41FC-86A1-795EADE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F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F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B40B9"/>
  </w:style>
  <w:style w:type="character" w:customStyle="1" w:styleId="spelle">
    <w:name w:val="spelle"/>
    <w:basedOn w:val="VarsaylanParagrafYazTipi"/>
    <w:rsid w:val="00FB40B9"/>
  </w:style>
  <w:style w:type="paragraph" w:styleId="NormalWeb">
    <w:name w:val="Normal (Web)"/>
    <w:basedOn w:val="Normal"/>
    <w:uiPriority w:val="99"/>
    <w:unhideWhenUsed/>
    <w:rsid w:val="00F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40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13FB9"/>
    <w:rPr>
      <w:color w:val="0000FF"/>
      <w:u w:val="single"/>
    </w:rPr>
  </w:style>
  <w:style w:type="character" w:customStyle="1" w:styleId="ara1">
    <w:name w:val="ara1"/>
    <w:basedOn w:val="VarsaylanParagrafYazTipi"/>
    <w:rsid w:val="00B23626"/>
  </w:style>
  <w:style w:type="paragraph" w:styleId="AralkYok">
    <w:name w:val="No Spacing"/>
    <w:uiPriority w:val="1"/>
    <w:qFormat/>
    <w:rsid w:val="00E50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Seyit TOSUN</cp:lastModifiedBy>
  <cp:revision>12</cp:revision>
  <dcterms:created xsi:type="dcterms:W3CDTF">2022-06-15T09:53:00Z</dcterms:created>
  <dcterms:modified xsi:type="dcterms:W3CDTF">2022-06-16T10:22:00Z</dcterms:modified>
</cp:coreProperties>
</file>