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36AF6A00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40CD300" w14:textId="4D140728" w:rsidR="001E05E7" w:rsidRDefault="00592E30">
      <w:pPr>
        <w:rPr>
          <w:rFonts w:ascii="Times New Roman" w:hAnsi="Times New Roman" w:cs="Times New Roman"/>
          <w:sz w:val="24"/>
          <w:szCs w:val="24"/>
        </w:rPr>
      </w:pPr>
    </w:p>
    <w:p w14:paraId="63187040" w14:textId="289D97E5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592E30">
        <w:rPr>
          <w:rFonts w:ascii="Times New Roman" w:hAnsi="Times New Roman" w:cs="Times New Roman"/>
          <w:sz w:val="24"/>
          <w:szCs w:val="24"/>
        </w:rPr>
        <w:t>İran’da</w:t>
      </w:r>
      <w:r w:rsidR="00D42E4F">
        <w:rPr>
          <w:rFonts w:ascii="Times New Roman" w:hAnsi="Times New Roman" w:cs="Times New Roman"/>
          <w:sz w:val="24"/>
          <w:szCs w:val="24"/>
        </w:rPr>
        <w:t xml:space="preserve"> Türkiye Cumhuriyeti Vatandaşlığı alan kişi sayısı kaçtır? Bu kişilere vatandaşlık hangi gerekçelerle verilmiştir? </w:t>
      </w:r>
    </w:p>
    <w:p w14:paraId="6CA70BFF" w14:textId="6E60A89D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2 - 2012 Ocak ayından önergenin yanıtlandığı</w:t>
      </w:r>
      <w:r w:rsidR="00592E30">
        <w:rPr>
          <w:rFonts w:ascii="Times New Roman" w:hAnsi="Times New Roman" w:cs="Times New Roman"/>
          <w:sz w:val="24"/>
          <w:szCs w:val="24"/>
        </w:rPr>
        <w:t xml:space="preserve"> tarihe kadar geçen sürede İran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’daki Türkiye Cumhuriyeti Büyükelçiliği, konsolosluk ve yetkili birimlere yapılan vatandaşlık başvuru sayısı kaçtır? Bu kişilerden kaçı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592E30"/>
    <w:rsid w:val="0072507F"/>
    <w:rsid w:val="009130AF"/>
    <w:rsid w:val="00A757E0"/>
    <w:rsid w:val="00AB6BCE"/>
    <w:rsid w:val="00C60DF1"/>
    <w:rsid w:val="00D01113"/>
    <w:rsid w:val="00D42E4F"/>
    <w:rsid w:val="00EB2C9B"/>
    <w:rsid w:val="00F22F9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12</cp:revision>
  <cp:lastPrinted>2022-04-22T08:57:00Z</cp:lastPrinted>
  <dcterms:created xsi:type="dcterms:W3CDTF">2020-12-08T12:09:00Z</dcterms:created>
  <dcterms:modified xsi:type="dcterms:W3CDTF">2022-04-22T08:57:00Z</dcterms:modified>
</cp:coreProperties>
</file>