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362BC5"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362BC5" w:rsidRPr="00362BC5" w:rsidRDefault="00362BC5" w:rsidP="00362BC5">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ALPAY ANTMEN (Mersin</w:t>
      </w:r>
      <w:proofErr w:type="gramStart"/>
      <w:r w:rsidRPr="00362BC5">
        <w:rPr>
          <w:rFonts w:ascii="Arial" w:eastAsia="Times New Roman" w:hAnsi="Arial" w:cs="Arial"/>
          <w:sz w:val="24"/>
          <w:szCs w:val="24"/>
          <w:lang w:eastAsia="tr-TR"/>
        </w:rPr>
        <w:t>) -</w:t>
      </w:r>
      <w:proofErr w:type="gramEnd"/>
      <w:r w:rsidRPr="00362BC5">
        <w:rPr>
          <w:rFonts w:ascii="Arial" w:eastAsia="Times New Roman" w:hAnsi="Arial" w:cs="Arial"/>
          <w:sz w:val="24"/>
          <w:szCs w:val="24"/>
          <w:lang w:eastAsia="tr-TR"/>
        </w:rPr>
        <w:t xml:space="preserve"> Teşekkür ederim Sayın Başkan.</w:t>
      </w:r>
    </w:p>
    <w:p w:rsidR="00362BC5" w:rsidRPr="00362BC5" w:rsidRDefault="00362BC5" w:rsidP="00362BC5">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2'nci maddede birinci fıkrada "...evlilik bağı kalmasa bile </w:t>
      </w:r>
      <w:proofErr w:type="gramStart"/>
      <w:r w:rsidRPr="00362BC5">
        <w:rPr>
          <w:rFonts w:ascii="Arial" w:eastAsia="Times New Roman" w:hAnsi="Arial" w:cs="Arial"/>
          <w:sz w:val="24"/>
          <w:szCs w:val="24"/>
          <w:lang w:eastAsia="tr-TR"/>
        </w:rPr>
        <w:t>eşlerin,...</w:t>
      </w:r>
      <w:proofErr w:type="gramEnd"/>
      <w:r w:rsidRPr="00362BC5">
        <w:rPr>
          <w:rFonts w:ascii="Arial" w:eastAsia="Times New Roman" w:hAnsi="Arial" w:cs="Arial"/>
          <w:sz w:val="24"/>
          <w:szCs w:val="24"/>
          <w:lang w:eastAsia="tr-TR"/>
        </w:rPr>
        <w:t>" diyoruz. Doğru, burada birbirlerine karşı işledikleri suçlar bakımından amir mahiyet</w:t>
      </w:r>
      <w:r>
        <w:rPr>
          <w:rFonts w:ascii="Arial" w:eastAsia="Times New Roman" w:hAnsi="Arial" w:cs="Arial"/>
          <w:sz w:val="24"/>
          <w:szCs w:val="24"/>
          <w:lang w:eastAsia="tr-TR"/>
        </w:rPr>
        <w:t>inde</w:t>
      </w:r>
      <w:bookmarkStart w:id="0" w:name="_GoBack"/>
      <w:bookmarkEnd w:id="0"/>
      <w:r w:rsidRPr="00362BC5">
        <w:rPr>
          <w:rFonts w:ascii="Arial" w:eastAsia="Times New Roman" w:hAnsi="Arial" w:cs="Arial"/>
          <w:sz w:val="24"/>
          <w:szCs w:val="24"/>
          <w:lang w:eastAsia="tr-TR"/>
        </w:rPr>
        <w:t xml:space="preserve"> ve ast, üst ilişkisi dikkate alınmaz ama bunu sıhri hısımlar ya da evlatlık ilişkisi, evlatlık bağında da getirmekte yarar olabilir. Onların ilişkisi bitse dahi bu fıkra hükmüne ekleyebiliriz.</w:t>
      </w:r>
    </w:p>
    <w:p w:rsidR="00362BC5" w:rsidRPr="00362BC5" w:rsidRDefault="00362BC5" w:rsidP="00362BC5">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İkinci fıkrada "Yükümlü erbaş ve erler arasında ast, üst veya amir ilişkisinin dikkate alınması için fiilin askeri hizmet ve görevlerinden dolayı işlenmesi şarttır." diyoruz. Bunlar silah altındayken kavga ederlerse disiplin suçu oluyor veya birbirlerine hakaret ederlerse ama koğuşta bu olursa acaba Askerî Ceza Kanunu kapsamına girmeyecek mi? Ona da bir bakmak gerekiyor.</w:t>
      </w:r>
    </w:p>
    <w:p w:rsidR="00B45313" w:rsidRPr="00492DE8" w:rsidRDefault="00362BC5" w:rsidP="00362BC5">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Teşekkür ederim.</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62BC5"/>
    <w:rsid w:val="00383AF7"/>
    <w:rsid w:val="003E04F5"/>
    <w:rsid w:val="00434A07"/>
    <w:rsid w:val="00491891"/>
    <w:rsid w:val="00491DE6"/>
    <w:rsid w:val="00492DE8"/>
    <w:rsid w:val="00546166"/>
    <w:rsid w:val="006123D2"/>
    <w:rsid w:val="006155B2"/>
    <w:rsid w:val="006C7674"/>
    <w:rsid w:val="006E1B8F"/>
    <w:rsid w:val="008043EE"/>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17F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2021-06-03T14:59:00Z</dcterms:created>
  <dcterms:modified xsi:type="dcterms:W3CDTF">2021-06-03T14:59:00Z</dcterms:modified>
</cp:coreProperties>
</file>