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DF" w:rsidRDefault="00785FDF" w:rsidP="00785FDF">
      <w:pPr>
        <w:pStyle w:val="NormalWeb"/>
        <w:jc w:val="center"/>
      </w:pPr>
      <w:r>
        <w:rPr>
          <w:b/>
          <w:bCs/>
        </w:rPr>
        <w:t>TUTANAK HİZMETLERİ BAŞKANLIĞI</w:t>
      </w:r>
    </w:p>
    <w:p w:rsidR="00785FDF" w:rsidRDefault="00785FDF" w:rsidP="00785FDF">
      <w:pPr>
        <w:pStyle w:val="NormalWeb"/>
        <w:jc w:val="center"/>
      </w:pPr>
      <w:r>
        <w:t>3.06.2020 tarihli ADALET KOMİSYONU</w:t>
      </w:r>
    </w:p>
    <w:p w:rsidR="00785FDF" w:rsidRDefault="00785FDF" w:rsidP="00785FDF">
      <w:pPr>
        <w:pStyle w:val="NormalWeb"/>
        <w:jc w:val="center"/>
      </w:pPr>
      <w:r>
        <w:t>Konuşmacı: ALPAY ANTMEN Seçim Çevresi: MERSİN</w:t>
      </w:r>
    </w:p>
    <w:p w:rsidR="00785FDF" w:rsidRDefault="00785FDF" w:rsidP="00785FDF">
      <w:pPr>
        <w:pStyle w:val="NormalWeb"/>
      </w:pPr>
    </w:p>
    <w:p w:rsidR="00785FDF" w:rsidRPr="00785FDF" w:rsidRDefault="00785FDF" w:rsidP="00785FDF">
      <w:pPr>
        <w:pStyle w:val="NormalWeb"/>
        <w:rPr>
          <w:b/>
          <w:i/>
        </w:rPr>
      </w:pPr>
      <w:r w:rsidRPr="00785FDF">
        <w:rPr>
          <w:b/>
          <w:i/>
        </w:rPr>
        <w:t>Tarih</w:t>
      </w:r>
      <w:r w:rsidRPr="00785FDF">
        <w:rPr>
          <w:b/>
          <w:i/>
        </w:rPr>
        <w:tab/>
      </w:r>
      <w:r w:rsidRPr="00785FDF">
        <w:rPr>
          <w:b/>
          <w:i/>
        </w:rPr>
        <w:tab/>
      </w:r>
      <w:r w:rsidRPr="00785FDF">
        <w:rPr>
          <w:b/>
          <w:i/>
        </w:rPr>
        <w:tab/>
        <w:t>:</w:t>
      </w:r>
      <w:r>
        <w:rPr>
          <w:b/>
          <w:i/>
        </w:rPr>
        <w:t xml:space="preserve"> 03.06.2020</w:t>
      </w:r>
      <w:bookmarkStart w:id="0" w:name="_GoBack"/>
      <w:bookmarkEnd w:id="0"/>
    </w:p>
    <w:p w:rsidR="00785FDF" w:rsidRDefault="00785FDF" w:rsidP="00785FDF">
      <w:pPr>
        <w:pStyle w:val="NormalWeb"/>
      </w:pPr>
      <w:r>
        <w:rPr>
          <w:b/>
          <w:bCs/>
          <w:i/>
          <w:iCs/>
        </w:rPr>
        <w:t>Tutanak Metni</w:t>
      </w:r>
      <w:r>
        <w:rPr>
          <w:b/>
          <w:bCs/>
          <w:i/>
          <w:iCs/>
        </w:rPr>
        <w:tab/>
      </w:r>
      <w:r>
        <w:rPr>
          <w:b/>
          <w:bCs/>
          <w:i/>
          <w:iCs/>
        </w:rPr>
        <w:t>:</w:t>
      </w:r>
    </w:p>
    <w:p w:rsidR="00785FDF" w:rsidRDefault="00785FDF" w:rsidP="00785FDF">
      <w:pPr>
        <w:jc w:val="center"/>
      </w:pPr>
      <w:r>
        <w:pict>
          <v:rect id="_x0000_i1025" style="width:453.6pt;height:1.5pt" o:hralign="center" o:hrstd="t" o:hr="t" fillcolor="#a0a0a0" stroked="f"/>
        </w:pict>
      </w:r>
    </w:p>
    <w:p w:rsidR="00D11148" w:rsidRDefault="00785FDF" w:rsidP="00785FDF">
      <w:r>
        <w:rPr>
          <w:rFonts w:ascii="Arial" w:hAnsi="Arial" w:cs="Arial"/>
          <w:spacing w:val="24"/>
          <w:sz w:val="18"/>
          <w:szCs w:val="18"/>
        </w:rPr>
        <w:t xml:space="preserve">    ALPAY ANTMEN (Mersin) - Teşekkür ederim. </w:t>
      </w:r>
      <w:r>
        <w:rPr>
          <w:rFonts w:ascii="Arial" w:hAnsi="Arial" w:cs="Arial"/>
          <w:spacing w:val="24"/>
          <w:sz w:val="18"/>
          <w:szCs w:val="18"/>
        </w:rPr>
        <w:br/>
        <w:t xml:space="preserve">    Şimdi, aslında burada iki hüküm birden getiriliyor. İstinafın resen tebligat yapması son derece yerinde bir hüküm. Dosyanın gidip gelmesi veya yerel mahkemeden tebligat yapılması çok büyük zaman alıyordu ama eğer yanlış anlamıyorsam, yanlış anlamaya müsait bir hüküm. Bölge adliye mahkemesi başvuru esastan ret edilecekse uzun uzun gerekçe yazmayacak özetle esastan reddi kararında istinaf sebeplerini özetleyecek... Şu şunu dedi bu bunu dedi ve ret sebeplerini açıklayacak kararın hukuk kurallarına uygunluk gerekçesini gösterecek, bitirecek. Yani bu o zaman mahkeme kararlarının gerekçeli olmasıyla ilgili Anayasa hükmüne aykırı gibi gözüküyor ama bundan başka bir murat varsa onun da açıklanması ve maddenin değiştirilmesi gerekiyor teşekkür ederim. </w:t>
      </w:r>
      <w:r>
        <w:rPr>
          <w:rFonts w:ascii="Arial" w:hAnsi="Arial" w:cs="Arial"/>
          <w:spacing w:val="24"/>
          <w:sz w:val="18"/>
          <w:szCs w:val="18"/>
        </w:rPr>
        <w:br/>
      </w:r>
      <w:r>
        <w:rPr>
          <w:rFonts w:ascii="Arial" w:hAnsi="Arial" w:cs="Arial"/>
          <w:spacing w:val="24"/>
          <w:sz w:val="18"/>
          <w:szCs w:val="18"/>
        </w:rPr>
        <w:br/>
      </w:r>
    </w:p>
    <w:sectPr w:rsidR="00D1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DF"/>
    <w:rsid w:val="00785FDF"/>
    <w:rsid w:val="00D1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E8BD"/>
  <w15:chartTrackingRefBased/>
  <w15:docId w15:val="{FA2A2704-144F-44F9-9BEC-FEF31D15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FD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5F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TBMM</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2020-06-04T11:05:00Z</dcterms:created>
  <dcterms:modified xsi:type="dcterms:W3CDTF">2020-06-04T11:05:00Z</dcterms:modified>
</cp:coreProperties>
</file>