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94" w:rsidRDefault="00423D94" w:rsidP="00423D94">
      <w:pPr>
        <w:pStyle w:val="NormalWeb"/>
        <w:jc w:val="center"/>
      </w:pPr>
      <w:r>
        <w:rPr>
          <w:b/>
          <w:bCs/>
        </w:rPr>
        <w:t>TUTANAK HİZMETLERİ BAŞKANLIĞI</w:t>
      </w:r>
    </w:p>
    <w:p w:rsidR="00423D94" w:rsidRDefault="00423D94" w:rsidP="00423D94">
      <w:pPr>
        <w:pStyle w:val="NormalWeb"/>
        <w:jc w:val="center"/>
      </w:pPr>
      <w:r>
        <w:t>3.06.2020 tarihli ADALET KOMİSYONU</w:t>
      </w:r>
    </w:p>
    <w:p w:rsidR="00423D94" w:rsidRDefault="00423D94" w:rsidP="00423D94">
      <w:pPr>
        <w:pStyle w:val="NormalWeb"/>
        <w:jc w:val="center"/>
      </w:pPr>
      <w:r>
        <w:t>Konuşmacı: ALPAY ANTMEN Seçim Çevresi: MERSİN</w:t>
      </w:r>
    </w:p>
    <w:p w:rsidR="00423D94" w:rsidRDefault="00423D94" w:rsidP="00423D94">
      <w:pPr>
        <w:pStyle w:val="NormalWeb"/>
      </w:pPr>
    </w:p>
    <w:p w:rsidR="00423D94" w:rsidRDefault="00423D94" w:rsidP="00423D94">
      <w:pPr>
        <w:pStyle w:val="NormalWeb"/>
      </w:pPr>
      <w:r w:rsidRPr="00423D94">
        <w:rPr>
          <w:b/>
          <w:i/>
        </w:rPr>
        <w:t>Tarih</w:t>
      </w:r>
      <w:r w:rsidRPr="00423D94">
        <w:rPr>
          <w:b/>
          <w:i/>
        </w:rPr>
        <w:tab/>
      </w:r>
      <w:r w:rsidRPr="00423D94">
        <w:rPr>
          <w:b/>
          <w:i/>
        </w:rPr>
        <w:tab/>
      </w:r>
      <w:r w:rsidRPr="00423D94">
        <w:rPr>
          <w:b/>
          <w:i/>
        </w:rPr>
        <w:tab/>
      </w:r>
      <w:bookmarkStart w:id="0" w:name="_GoBack"/>
      <w:bookmarkEnd w:id="0"/>
      <w:r w:rsidRPr="00423D94">
        <w:rPr>
          <w:b/>
          <w:i/>
        </w:rPr>
        <w:t>:</w:t>
      </w:r>
      <w:r>
        <w:t xml:space="preserve"> 03.06.2020</w:t>
      </w:r>
    </w:p>
    <w:p w:rsidR="00423D94" w:rsidRDefault="00423D94" w:rsidP="00423D94">
      <w:pPr>
        <w:pStyle w:val="NormalWeb"/>
      </w:pPr>
      <w:r>
        <w:rPr>
          <w:b/>
          <w:bCs/>
          <w:i/>
          <w:iCs/>
        </w:rPr>
        <w:t>Tutanak Metni</w:t>
      </w:r>
      <w:r>
        <w:rPr>
          <w:b/>
          <w:bCs/>
          <w:i/>
          <w:iCs/>
        </w:rPr>
        <w:tab/>
      </w:r>
      <w:r>
        <w:rPr>
          <w:b/>
          <w:bCs/>
          <w:i/>
          <w:iCs/>
        </w:rPr>
        <w:t>:</w:t>
      </w:r>
    </w:p>
    <w:p w:rsidR="00423D94" w:rsidRDefault="00423D94" w:rsidP="00423D94">
      <w:pPr>
        <w:jc w:val="center"/>
      </w:pPr>
      <w:r>
        <w:pict>
          <v:rect id="_x0000_i1025" style="width:453.6pt;height:1.5pt" o:hralign="center" o:hrstd="t" o:hr="t" fillcolor="#a0a0a0" stroked="f"/>
        </w:pict>
      </w:r>
    </w:p>
    <w:p w:rsidR="00D9582A" w:rsidRDefault="00423D94" w:rsidP="00423D94">
      <w:r>
        <w:rPr>
          <w:rFonts w:ascii="Arial" w:hAnsi="Arial" w:cs="Arial"/>
          <w:spacing w:val="24"/>
          <w:sz w:val="18"/>
          <w:szCs w:val="18"/>
        </w:rPr>
        <w:t>    ALPAY ANTMEN (Mersin) - Teşekkür ederim Sayın Başkan.</w:t>
      </w:r>
      <w:r>
        <w:rPr>
          <w:rFonts w:ascii="Arial" w:hAnsi="Arial" w:cs="Arial"/>
          <w:spacing w:val="24"/>
          <w:sz w:val="18"/>
          <w:szCs w:val="18"/>
        </w:rPr>
        <w:br/>
        <w:t xml:space="preserve">    Bu maddeyle ilgili olarak çok ciddi çekincelerimiz var. Özellikle ceza yargılamasında da yüz </w:t>
      </w:r>
      <w:proofErr w:type="spellStart"/>
      <w:r>
        <w:rPr>
          <w:rFonts w:ascii="Arial" w:hAnsi="Arial" w:cs="Arial"/>
          <w:spacing w:val="24"/>
          <w:sz w:val="18"/>
          <w:szCs w:val="18"/>
        </w:rPr>
        <w:t>yüzelik</w:t>
      </w:r>
      <w:proofErr w:type="spellEnd"/>
      <w:r>
        <w:rPr>
          <w:rFonts w:ascii="Arial" w:hAnsi="Arial" w:cs="Arial"/>
          <w:spacing w:val="24"/>
          <w:sz w:val="18"/>
          <w:szCs w:val="18"/>
        </w:rPr>
        <w:t xml:space="preserve"> ilkesini ortadan kaldıran ve bazen de çok geniş uygulanarak hak kayıplarına yol açması muhtemel olan SEGBİS uygulaması hukuk yargılamasına da getirilmek isteniyor. Gerçi bu salgın sürecinde "evde kal" diyerek her şeyi teknolojik olarak yapmayla başladık, alıştık belki ama yargılamada, özellikle hukuk yargılamalarında yüz </w:t>
      </w:r>
      <w:proofErr w:type="spellStart"/>
      <w:r>
        <w:rPr>
          <w:rFonts w:ascii="Arial" w:hAnsi="Arial" w:cs="Arial"/>
          <w:spacing w:val="24"/>
          <w:sz w:val="18"/>
          <w:szCs w:val="18"/>
        </w:rPr>
        <w:t>yüzelik</w:t>
      </w:r>
      <w:proofErr w:type="spellEnd"/>
      <w:r>
        <w:rPr>
          <w:rFonts w:ascii="Arial" w:hAnsi="Arial" w:cs="Arial"/>
          <w:spacing w:val="24"/>
          <w:sz w:val="18"/>
          <w:szCs w:val="18"/>
        </w:rPr>
        <w:t xml:space="preserve"> ilkesi, tanıkların dinlenmesine veya bilirkişilerin dinlenmesi hem anayasal bir zorunluluktur hem de yargılamaya esas alan ilkelerden biridir. Yine burada dördüncü madde: "Mahkeme fiili engel veya güvenlik sebebiyle duruşmanın il sınırları içinde başka bir yerde yapmasına da karar verebilir" hükmü var. Yani biz burada çok güçlü bir devletiz, güvenlik sebebiyle veya fiili engellerle bir ilçeden başka bir yere mahkemeyi taşımak burada öngörülüyor. Belki salonlar fiilen yetmeyebilir, belki güvenlik sebebi olabilir ama özellikle güvenlik sebebinin devletimiz tarafından aşılacağını düşünüyorum. Fiili engellerde de kütüphane yani daha doğrusu konferans salonları diyebiliriz veya daha büyük alanlar duruşma salonu olarak düzenlenebilir. Bu maddenin aslında buradan çıkartılması gerektiği kanısındayız. Bu nedenle 17'nci maddenin teklif metninden çıkarılmasını öneriyoruz.</w:t>
      </w:r>
      <w:r>
        <w:rPr>
          <w:rFonts w:ascii="Arial" w:hAnsi="Arial" w:cs="Arial"/>
          <w:spacing w:val="24"/>
          <w:sz w:val="18"/>
          <w:szCs w:val="18"/>
        </w:rPr>
        <w:br/>
      </w:r>
      <w:r>
        <w:rPr>
          <w:rFonts w:ascii="Arial" w:hAnsi="Arial" w:cs="Arial"/>
          <w:spacing w:val="24"/>
          <w:sz w:val="18"/>
          <w:szCs w:val="18"/>
        </w:rPr>
        <w:br/>
      </w:r>
    </w:p>
    <w:sectPr w:rsidR="00D95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4"/>
    <w:rsid w:val="00423D94"/>
    <w:rsid w:val="00D95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7716"/>
  <w15:chartTrackingRefBased/>
  <w15:docId w15:val="{FF3FC5A2-FF51-490A-BFD9-0C4CEA61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3D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TBMM</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2020-06-04T11:02:00Z</dcterms:created>
  <dcterms:modified xsi:type="dcterms:W3CDTF">2020-06-04T11:03:00Z</dcterms:modified>
</cp:coreProperties>
</file>