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2EF" w:rsidRDefault="000C02EF" w:rsidP="000C02EF">
      <w:pPr>
        <w:pStyle w:val="NormalWeb"/>
        <w:jc w:val="center"/>
      </w:pPr>
      <w:r>
        <w:rPr>
          <w:b/>
          <w:bCs/>
        </w:rPr>
        <w:t>TUTANAK HİZMETLERİ BAŞKANLIĞI</w:t>
      </w:r>
    </w:p>
    <w:p w:rsidR="000C02EF" w:rsidRDefault="000C02EF" w:rsidP="000C02EF">
      <w:pPr>
        <w:pStyle w:val="NormalWeb"/>
        <w:jc w:val="center"/>
      </w:pPr>
      <w:r>
        <w:t>3.06.2020 tarihli ADALET KOMİSYONU</w:t>
      </w:r>
    </w:p>
    <w:p w:rsidR="000C02EF" w:rsidRDefault="000C02EF" w:rsidP="000C02EF">
      <w:pPr>
        <w:pStyle w:val="NormalWeb"/>
        <w:jc w:val="center"/>
      </w:pPr>
      <w:r>
        <w:t>Konuşmacı: ALPAY ANTMEN Seçim Çevresi: MERSİN</w:t>
      </w:r>
    </w:p>
    <w:p w:rsidR="000C02EF" w:rsidRDefault="000C02EF" w:rsidP="000C02EF">
      <w:pPr>
        <w:pStyle w:val="NormalWeb"/>
      </w:pPr>
    </w:p>
    <w:p w:rsidR="000C02EF" w:rsidRPr="000C02EF" w:rsidRDefault="000C02EF" w:rsidP="000C02EF">
      <w:pPr>
        <w:pStyle w:val="NormalWeb"/>
        <w:rPr>
          <w:b/>
          <w:i/>
        </w:rPr>
      </w:pPr>
      <w:r w:rsidRPr="000C02EF">
        <w:rPr>
          <w:b/>
          <w:i/>
        </w:rPr>
        <w:t>Tarih</w:t>
      </w:r>
      <w:r w:rsidRPr="000C02EF">
        <w:rPr>
          <w:b/>
          <w:i/>
        </w:rPr>
        <w:tab/>
      </w:r>
      <w:r w:rsidRPr="000C02EF">
        <w:rPr>
          <w:b/>
          <w:i/>
        </w:rPr>
        <w:tab/>
      </w:r>
      <w:r w:rsidRPr="000C02EF">
        <w:rPr>
          <w:b/>
          <w:i/>
        </w:rPr>
        <w:tab/>
        <w:t>:</w:t>
      </w:r>
      <w:r>
        <w:rPr>
          <w:b/>
          <w:i/>
        </w:rPr>
        <w:t xml:space="preserve"> 03.06.2020</w:t>
      </w:r>
      <w:bookmarkStart w:id="0" w:name="_GoBack"/>
      <w:bookmarkEnd w:id="0"/>
      <w:r w:rsidRPr="000C02EF">
        <w:rPr>
          <w:b/>
          <w:i/>
        </w:rPr>
        <w:tab/>
      </w:r>
    </w:p>
    <w:p w:rsidR="000C02EF" w:rsidRDefault="000C02EF" w:rsidP="000C02EF">
      <w:pPr>
        <w:pStyle w:val="NormalWeb"/>
      </w:pPr>
      <w:r>
        <w:rPr>
          <w:b/>
          <w:bCs/>
          <w:i/>
          <w:iCs/>
        </w:rPr>
        <w:t>Tutanak Metni</w:t>
      </w:r>
      <w:r>
        <w:rPr>
          <w:b/>
          <w:bCs/>
          <w:i/>
          <w:iCs/>
        </w:rPr>
        <w:tab/>
      </w:r>
      <w:r>
        <w:rPr>
          <w:b/>
          <w:bCs/>
          <w:i/>
          <w:iCs/>
        </w:rPr>
        <w:t>:</w:t>
      </w:r>
    </w:p>
    <w:p w:rsidR="000C02EF" w:rsidRDefault="000C02EF" w:rsidP="000C02EF">
      <w:pPr>
        <w:jc w:val="center"/>
      </w:pPr>
      <w:r>
        <w:pict>
          <v:rect id="_x0000_i1025" style="width:453.6pt;height:1.5pt" o:hralign="center" o:hrstd="t" o:hr="t" fillcolor="#a0a0a0" stroked="f"/>
        </w:pict>
      </w:r>
    </w:p>
    <w:p w:rsidR="000C02EF" w:rsidRDefault="000C02EF" w:rsidP="000C02EF">
      <w:pPr>
        <w:rPr>
          <w:rFonts w:ascii="Arial" w:hAnsi="Arial" w:cs="Arial"/>
          <w:spacing w:val="24"/>
          <w:sz w:val="18"/>
          <w:szCs w:val="18"/>
        </w:rPr>
      </w:pPr>
      <w:r>
        <w:rPr>
          <w:rFonts w:ascii="Arial" w:hAnsi="Arial" w:cs="Arial"/>
          <w:spacing w:val="24"/>
          <w:sz w:val="18"/>
          <w:szCs w:val="18"/>
        </w:rPr>
        <w:t xml:space="preserve">    ALPAY ANTMEN (Mersin) - Teşekkür ederim Sayın Başkan. </w:t>
      </w:r>
      <w:r>
        <w:rPr>
          <w:rFonts w:ascii="Arial" w:hAnsi="Arial" w:cs="Arial"/>
          <w:spacing w:val="24"/>
          <w:sz w:val="18"/>
          <w:szCs w:val="18"/>
        </w:rPr>
        <w:br/>
        <w:t>    Şimdi, belirsiz alacak davası yeni HMK'nin bence en iyi müesseselerinden biri ama üzerinde bugüne kadar durmadan uyuşmazlık çıkan, yargıda, yargı kararlarında bir yeknesaklık sağlanamayan bir hüküm oldu. Özellikle, Yargıtay daireleri arasında belirsiz alacak davasının açılıp açılamayacağı, davalarla ilgili çıkan uyuşmazlık ve daha sonra bununla ilgili olarak çıkan kararlar ve şimdi... Hatta bazı mahkemeler "Belirsiz alacak davası açılamayacak." diye "Davacının elinde verileri vardır veya bilmesi gerekmektedir." diye davaları reddetmekte, bazıları da "Bu belirsiz alacak davası değildir, bu kısmi davadır." demekte. Aslında bizim, belirsiz alacak davasındaki bu hükmün üzerine gerçekten daha ciddi bir şekilde çalışmamız ve hak aramayla ilgili olarak böyle, en azından işçiler anlamında, ekonomik olarak hem güçsüz hem de özellikle fazla mesai gibi hesaplanması işçi tarafından yapılamayacak davalarda veya bunun dışında, bilirkişi raporu olmadan sonuca gidilemeyecek davalarda çok iyi bir müessese olan bu belirsiz alacak davasını güçlendirmemiz lazım. Ama bu şekilde çıkarsa diğer sayın milletvekillerinin dediği gibi daha büyük bir karmaşa olacak ve belki de bugüne kadar kurulmuş olan denge tamamen bozularak belki belirsiz alacak davasını hiç işlemez hâle de getirebiliriz. Bu hükmün ya bu teklif metninden çıkarılması veya üzerinde akademik olarak, ciddi olarak çalışılması gerekir diyorum Sayın Başkan.</w:t>
      </w:r>
      <w:r>
        <w:rPr>
          <w:rFonts w:ascii="Arial" w:hAnsi="Arial" w:cs="Arial"/>
          <w:spacing w:val="24"/>
          <w:sz w:val="18"/>
          <w:szCs w:val="18"/>
        </w:rPr>
        <w:br/>
        <w:t>    </w:t>
      </w:r>
    </w:p>
    <w:p w:rsidR="00514994" w:rsidRDefault="00514994"/>
    <w:sectPr w:rsidR="00514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EF"/>
    <w:rsid w:val="000C02EF"/>
    <w:rsid w:val="005149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9AF60"/>
  <w15:chartTrackingRefBased/>
  <w15:docId w15:val="{0F98594B-039B-4E98-AF86-7CC466CD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2EF"/>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2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8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1392</Characters>
  <Application>Microsoft Office Word</Application>
  <DocSecurity>0</DocSecurity>
  <Lines>11</Lines>
  <Paragraphs>3</Paragraphs>
  <ScaleCrop>false</ScaleCrop>
  <Company>TBMM</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2020-06-04T10:28:00Z</dcterms:created>
  <dcterms:modified xsi:type="dcterms:W3CDTF">2020-06-04T10:29:00Z</dcterms:modified>
</cp:coreProperties>
</file>